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B81A" w14:textId="77777777" w:rsidR="00B761A6" w:rsidRDefault="00235BBC">
      <w:pPr>
        <w:pStyle w:val="Title"/>
      </w:pPr>
      <w:r>
        <w:rPr>
          <w:color w:val="181818"/>
        </w:rPr>
        <w:t>Official</w:t>
      </w:r>
      <w:r>
        <w:rPr>
          <w:color w:val="181818"/>
          <w:spacing w:val="9"/>
        </w:rPr>
        <w:t xml:space="preserve"> </w:t>
      </w:r>
      <w:r>
        <w:rPr>
          <w:color w:val="181818"/>
        </w:rPr>
        <w:t>Sweepstakes</w:t>
      </w:r>
      <w:r>
        <w:rPr>
          <w:color w:val="181818"/>
          <w:spacing w:val="11"/>
        </w:rPr>
        <w:t xml:space="preserve"> </w:t>
      </w:r>
      <w:r>
        <w:rPr>
          <w:color w:val="181818"/>
          <w:spacing w:val="-4"/>
        </w:rPr>
        <w:t>Rules</w:t>
      </w:r>
    </w:p>
    <w:p w14:paraId="0411B81B" w14:textId="77777777" w:rsidR="00B761A6" w:rsidRDefault="00235BBC">
      <w:pPr>
        <w:pStyle w:val="BodyText"/>
        <w:spacing w:before="276"/>
      </w:pPr>
      <w:r>
        <w:rPr>
          <w:color w:val="181818"/>
        </w:rPr>
        <w:t>NO</w:t>
      </w:r>
      <w:r>
        <w:rPr>
          <w:color w:val="181818"/>
          <w:spacing w:val="7"/>
        </w:rPr>
        <w:t xml:space="preserve"> </w:t>
      </w:r>
      <w:r>
        <w:rPr>
          <w:color w:val="181818"/>
        </w:rPr>
        <w:t>PURCHASE</w:t>
      </w:r>
      <w:r>
        <w:rPr>
          <w:color w:val="181818"/>
          <w:spacing w:val="8"/>
        </w:rPr>
        <w:t xml:space="preserve"> </w:t>
      </w:r>
      <w:r>
        <w:rPr>
          <w:color w:val="181818"/>
        </w:rPr>
        <w:t>NECESSARY</w:t>
      </w:r>
      <w:r>
        <w:rPr>
          <w:color w:val="181818"/>
          <w:spacing w:val="10"/>
        </w:rPr>
        <w:t xml:space="preserve"> </w:t>
      </w:r>
      <w:r>
        <w:rPr>
          <w:color w:val="181818"/>
        </w:rPr>
        <w:t>TO</w:t>
      </w:r>
      <w:r>
        <w:rPr>
          <w:color w:val="181818"/>
          <w:spacing w:val="8"/>
        </w:rPr>
        <w:t xml:space="preserve"> </w:t>
      </w:r>
      <w:r>
        <w:rPr>
          <w:color w:val="181818"/>
        </w:rPr>
        <w:t>ENTER</w:t>
      </w:r>
      <w:r>
        <w:rPr>
          <w:color w:val="181818"/>
          <w:spacing w:val="8"/>
        </w:rPr>
        <w:t xml:space="preserve"> </w:t>
      </w:r>
      <w:r>
        <w:rPr>
          <w:color w:val="181818"/>
        </w:rPr>
        <w:t>OR</w:t>
      </w:r>
      <w:r>
        <w:rPr>
          <w:color w:val="181818"/>
          <w:spacing w:val="8"/>
        </w:rPr>
        <w:t xml:space="preserve"> </w:t>
      </w:r>
      <w:r>
        <w:rPr>
          <w:color w:val="181818"/>
        </w:rPr>
        <w:t>WIN.</w:t>
      </w:r>
      <w:r>
        <w:rPr>
          <w:color w:val="181818"/>
          <w:spacing w:val="5"/>
        </w:rPr>
        <w:t xml:space="preserve"> </w:t>
      </w:r>
      <w:r>
        <w:rPr>
          <w:color w:val="181818"/>
        </w:rPr>
        <w:t>A</w:t>
      </w:r>
      <w:r>
        <w:rPr>
          <w:color w:val="181818"/>
          <w:spacing w:val="8"/>
        </w:rPr>
        <w:t xml:space="preserve"> </w:t>
      </w:r>
      <w:r>
        <w:rPr>
          <w:color w:val="181818"/>
        </w:rPr>
        <w:t>PURCHASE</w:t>
      </w:r>
      <w:r>
        <w:rPr>
          <w:color w:val="181818"/>
          <w:spacing w:val="6"/>
        </w:rPr>
        <w:t xml:space="preserve"> </w:t>
      </w:r>
      <w:r>
        <w:rPr>
          <w:color w:val="181818"/>
        </w:rPr>
        <w:t>WILL</w:t>
      </w:r>
      <w:r>
        <w:rPr>
          <w:color w:val="181818"/>
          <w:spacing w:val="8"/>
        </w:rPr>
        <w:t xml:space="preserve"> </w:t>
      </w:r>
      <w:r>
        <w:rPr>
          <w:color w:val="181818"/>
          <w:spacing w:val="-5"/>
        </w:rPr>
        <w:t>NOT</w:t>
      </w:r>
    </w:p>
    <w:p w14:paraId="0411B81C" w14:textId="34D840DB" w:rsidR="00B761A6" w:rsidRDefault="00235BBC">
      <w:pPr>
        <w:pStyle w:val="BodyText"/>
        <w:ind w:right="234"/>
      </w:pPr>
      <w:r>
        <w:rPr>
          <w:color w:val="181818"/>
        </w:rPr>
        <w:t>IMPROVE YOUR CHANCES OF WINNING. The</w:t>
      </w:r>
      <w:r>
        <w:rPr>
          <w:color w:val="181818"/>
          <w:spacing w:val="40"/>
        </w:rPr>
        <w:t xml:space="preserve"> </w:t>
      </w:r>
      <w:r>
        <w:rPr>
          <w:color w:val="181818"/>
        </w:rPr>
        <w:t>CARA Electric Bike Sweepstakes</w:t>
      </w:r>
      <w:r>
        <w:rPr>
          <w:color w:val="181818"/>
          <w:spacing w:val="40"/>
        </w:rPr>
        <w:t xml:space="preserve"> </w:t>
      </w:r>
      <w:r>
        <w:rPr>
          <w:color w:val="181818"/>
        </w:rPr>
        <w:t>starts at 10:00 a.m. (ET)</w:t>
      </w:r>
      <w:r w:rsidR="00C9129B">
        <w:rPr>
          <w:color w:val="181818"/>
        </w:rPr>
        <w:t xml:space="preserve"> Saturday</w:t>
      </w:r>
      <w:r>
        <w:rPr>
          <w:color w:val="181818"/>
        </w:rPr>
        <w:t>, November 1</w:t>
      </w:r>
      <w:r w:rsidR="005B29B1">
        <w:rPr>
          <w:color w:val="181818"/>
        </w:rPr>
        <w:t>5</w:t>
      </w:r>
      <w:r>
        <w:rPr>
          <w:color w:val="181818"/>
        </w:rPr>
        <w:t xml:space="preserve">, </w:t>
      </w:r>
      <w:proofErr w:type="gramStart"/>
      <w:r>
        <w:rPr>
          <w:color w:val="181818"/>
        </w:rPr>
        <w:t>202</w:t>
      </w:r>
      <w:r w:rsidR="00C9129B">
        <w:rPr>
          <w:color w:val="181818"/>
        </w:rPr>
        <w:t>5</w:t>
      </w:r>
      <w:proofErr w:type="gramEnd"/>
      <w:r w:rsidR="00350068">
        <w:rPr>
          <w:color w:val="181818"/>
        </w:rPr>
        <w:t xml:space="preserve"> </w:t>
      </w:r>
      <w:r>
        <w:rPr>
          <w:color w:val="181818"/>
        </w:rPr>
        <w:t xml:space="preserve">and ends at </w:t>
      </w:r>
      <w:r w:rsidR="00C9129B">
        <w:rPr>
          <w:color w:val="181818"/>
        </w:rPr>
        <w:t>6</w:t>
      </w:r>
      <w:r>
        <w:rPr>
          <w:color w:val="181818"/>
        </w:rPr>
        <w:t>:00 p.m. (ET), November 1</w:t>
      </w:r>
      <w:r w:rsidR="00C9129B">
        <w:rPr>
          <w:color w:val="181818"/>
        </w:rPr>
        <w:t>6</w:t>
      </w:r>
      <w:r>
        <w:rPr>
          <w:color w:val="181818"/>
        </w:rPr>
        <w:t>, 202</w:t>
      </w:r>
      <w:r w:rsidR="00C9129B">
        <w:rPr>
          <w:color w:val="181818"/>
        </w:rPr>
        <w:t>5</w:t>
      </w:r>
      <w:r>
        <w:rPr>
          <w:color w:val="181818"/>
        </w:rPr>
        <w:t xml:space="preserve"> (the "Sweepstakes Period"). The sponsor of the sweepstakes is Connecticut Automotive Retailers Association (“Sponsor"). The Sweepstakes is subject to these Official Rules, and by entering, all entrants agree to abide and be bound by the terms and conditions herein and the decisions of the Sponsor.</w:t>
      </w:r>
    </w:p>
    <w:p w14:paraId="0411B81D" w14:textId="77777777" w:rsidR="00B761A6" w:rsidRDefault="00B761A6">
      <w:pPr>
        <w:pStyle w:val="BodyText"/>
        <w:spacing w:before="11"/>
        <w:ind w:left="0"/>
        <w:rPr>
          <w:sz w:val="23"/>
        </w:rPr>
      </w:pPr>
    </w:p>
    <w:p w14:paraId="0411B81E" w14:textId="77777777" w:rsidR="00B761A6" w:rsidRDefault="00235BBC">
      <w:pPr>
        <w:pStyle w:val="ListParagraph"/>
        <w:numPr>
          <w:ilvl w:val="0"/>
          <w:numId w:val="1"/>
        </w:numPr>
        <w:tabs>
          <w:tab w:val="left" w:pos="331"/>
        </w:tabs>
        <w:ind w:right="118" w:firstLine="0"/>
        <w:rPr>
          <w:sz w:val="24"/>
        </w:rPr>
      </w:pPr>
      <w:r>
        <w:rPr>
          <w:color w:val="181818"/>
          <w:sz w:val="24"/>
        </w:rPr>
        <w:t>ELIGIBILITY:</w:t>
      </w:r>
      <w:r>
        <w:rPr>
          <w:color w:val="181818"/>
          <w:spacing w:val="22"/>
          <w:sz w:val="24"/>
        </w:rPr>
        <w:t xml:space="preserve"> </w:t>
      </w:r>
      <w:r>
        <w:rPr>
          <w:color w:val="181818"/>
          <w:sz w:val="24"/>
        </w:rPr>
        <w:t>Each</w:t>
      </w:r>
      <w:r>
        <w:rPr>
          <w:color w:val="181818"/>
          <w:spacing w:val="22"/>
          <w:sz w:val="24"/>
        </w:rPr>
        <w:t xml:space="preserve"> </w:t>
      </w:r>
      <w:r>
        <w:rPr>
          <w:color w:val="181818"/>
          <w:sz w:val="24"/>
        </w:rPr>
        <w:t>entrant</w:t>
      </w:r>
      <w:r>
        <w:rPr>
          <w:color w:val="181818"/>
          <w:spacing w:val="25"/>
          <w:sz w:val="24"/>
        </w:rPr>
        <w:t xml:space="preserve"> </w:t>
      </w:r>
      <w:r>
        <w:rPr>
          <w:color w:val="181818"/>
          <w:sz w:val="24"/>
        </w:rPr>
        <w:t>must</w:t>
      </w:r>
      <w:r>
        <w:rPr>
          <w:color w:val="181818"/>
          <w:spacing w:val="23"/>
          <w:sz w:val="24"/>
        </w:rPr>
        <w:t xml:space="preserve"> </w:t>
      </w:r>
      <w:r>
        <w:rPr>
          <w:color w:val="181818"/>
          <w:sz w:val="24"/>
        </w:rPr>
        <w:t>be</w:t>
      </w:r>
      <w:r>
        <w:rPr>
          <w:color w:val="181818"/>
          <w:spacing w:val="22"/>
          <w:sz w:val="24"/>
        </w:rPr>
        <w:t xml:space="preserve"> </w:t>
      </w:r>
      <w:r>
        <w:rPr>
          <w:color w:val="181818"/>
          <w:sz w:val="24"/>
        </w:rPr>
        <w:t>a</w:t>
      </w:r>
      <w:r>
        <w:rPr>
          <w:color w:val="181818"/>
          <w:spacing w:val="22"/>
          <w:sz w:val="24"/>
        </w:rPr>
        <w:t xml:space="preserve"> </w:t>
      </w:r>
      <w:r>
        <w:rPr>
          <w:color w:val="181818"/>
          <w:sz w:val="24"/>
        </w:rPr>
        <w:t>legal</w:t>
      </w:r>
      <w:r>
        <w:rPr>
          <w:color w:val="181818"/>
          <w:spacing w:val="23"/>
          <w:sz w:val="24"/>
        </w:rPr>
        <w:t xml:space="preserve"> </w:t>
      </w:r>
      <w:r>
        <w:rPr>
          <w:color w:val="181818"/>
          <w:sz w:val="24"/>
        </w:rPr>
        <w:t>U.S.</w:t>
      </w:r>
      <w:r>
        <w:rPr>
          <w:color w:val="181818"/>
          <w:spacing w:val="22"/>
          <w:sz w:val="24"/>
        </w:rPr>
        <w:t xml:space="preserve"> </w:t>
      </w:r>
      <w:r>
        <w:rPr>
          <w:color w:val="181818"/>
          <w:sz w:val="24"/>
        </w:rPr>
        <w:t>citizen</w:t>
      </w:r>
      <w:r>
        <w:rPr>
          <w:color w:val="181818"/>
          <w:spacing w:val="22"/>
          <w:sz w:val="24"/>
        </w:rPr>
        <w:t xml:space="preserve"> </w:t>
      </w:r>
      <w:r>
        <w:rPr>
          <w:color w:val="181818"/>
          <w:sz w:val="24"/>
        </w:rPr>
        <w:t>or</w:t>
      </w:r>
      <w:r>
        <w:rPr>
          <w:color w:val="181818"/>
          <w:spacing w:val="21"/>
          <w:sz w:val="24"/>
        </w:rPr>
        <w:t xml:space="preserve"> </w:t>
      </w:r>
      <w:r>
        <w:rPr>
          <w:color w:val="181818"/>
          <w:sz w:val="24"/>
        </w:rPr>
        <w:t>legal</w:t>
      </w:r>
      <w:r>
        <w:rPr>
          <w:color w:val="181818"/>
          <w:spacing w:val="22"/>
          <w:sz w:val="24"/>
        </w:rPr>
        <w:t xml:space="preserve"> </w:t>
      </w:r>
      <w:r>
        <w:rPr>
          <w:color w:val="181818"/>
          <w:sz w:val="24"/>
        </w:rPr>
        <w:t>U.S.</w:t>
      </w:r>
      <w:r>
        <w:rPr>
          <w:color w:val="181818"/>
          <w:spacing w:val="23"/>
          <w:sz w:val="24"/>
        </w:rPr>
        <w:t xml:space="preserve"> </w:t>
      </w:r>
      <w:r>
        <w:rPr>
          <w:color w:val="181818"/>
          <w:sz w:val="24"/>
        </w:rPr>
        <w:t>resident</w:t>
      </w:r>
      <w:r>
        <w:rPr>
          <w:color w:val="181818"/>
          <w:spacing w:val="25"/>
          <w:sz w:val="24"/>
        </w:rPr>
        <w:t xml:space="preserve"> </w:t>
      </w:r>
      <w:r>
        <w:rPr>
          <w:color w:val="181818"/>
          <w:sz w:val="24"/>
        </w:rPr>
        <w:t>aged 21 or older at the time of entry. Employees (and their respective immediate family members) of the Sponsor and of their respective affiliates and advertising agencies, are not eligible to win. The term "immediate family" includes spouses, siblings, parents, children, grandparents, and grandchildren, whether as "in-laws," or by current or past marriage(s), remarriage(s), adoption, co-habitation or other family extension, and any other</w:t>
      </w:r>
      <w:r>
        <w:rPr>
          <w:color w:val="181818"/>
          <w:spacing w:val="22"/>
          <w:sz w:val="24"/>
        </w:rPr>
        <w:t xml:space="preserve"> </w:t>
      </w:r>
      <w:r>
        <w:rPr>
          <w:color w:val="181818"/>
          <w:sz w:val="24"/>
        </w:rPr>
        <w:t>persons residing at</w:t>
      </w:r>
      <w:r>
        <w:rPr>
          <w:color w:val="181818"/>
          <w:spacing w:val="23"/>
          <w:sz w:val="24"/>
        </w:rPr>
        <w:t xml:space="preserve"> </w:t>
      </w:r>
      <w:r>
        <w:rPr>
          <w:color w:val="181818"/>
          <w:sz w:val="24"/>
        </w:rPr>
        <w:t xml:space="preserve">the same household </w:t>
      </w:r>
      <w:proofErr w:type="gramStart"/>
      <w:r>
        <w:rPr>
          <w:color w:val="181818"/>
          <w:sz w:val="24"/>
        </w:rPr>
        <w:t>whether</w:t>
      </w:r>
      <w:r>
        <w:rPr>
          <w:color w:val="181818"/>
          <w:spacing w:val="22"/>
          <w:sz w:val="24"/>
        </w:rPr>
        <w:t xml:space="preserve"> </w:t>
      </w:r>
      <w:r>
        <w:rPr>
          <w:color w:val="181818"/>
          <w:sz w:val="24"/>
        </w:rPr>
        <w:t>or</w:t>
      </w:r>
      <w:r>
        <w:rPr>
          <w:color w:val="181818"/>
          <w:spacing w:val="22"/>
          <w:sz w:val="24"/>
        </w:rPr>
        <w:t xml:space="preserve"> </w:t>
      </w:r>
      <w:r>
        <w:rPr>
          <w:color w:val="181818"/>
          <w:sz w:val="24"/>
        </w:rPr>
        <w:t>not</w:t>
      </w:r>
      <w:proofErr w:type="gramEnd"/>
      <w:r>
        <w:rPr>
          <w:color w:val="181818"/>
          <w:spacing w:val="23"/>
          <w:sz w:val="24"/>
        </w:rPr>
        <w:t xml:space="preserve"> </w:t>
      </w:r>
      <w:r>
        <w:rPr>
          <w:color w:val="181818"/>
          <w:sz w:val="24"/>
        </w:rPr>
        <w:t>related.</w:t>
      </w:r>
      <w:r>
        <w:rPr>
          <w:color w:val="181818"/>
          <w:spacing w:val="80"/>
          <w:sz w:val="24"/>
        </w:rPr>
        <w:t xml:space="preserve"> </w:t>
      </w:r>
      <w:r>
        <w:rPr>
          <w:color w:val="181818"/>
          <w:sz w:val="24"/>
        </w:rPr>
        <w:t>This Sweepstakes is void where prohibited and outside Connecticut.</w:t>
      </w:r>
    </w:p>
    <w:p w14:paraId="0411B81F" w14:textId="77777777" w:rsidR="00B761A6" w:rsidRDefault="00B761A6">
      <w:pPr>
        <w:pStyle w:val="BodyText"/>
        <w:spacing w:before="1"/>
        <w:ind w:left="0"/>
      </w:pPr>
    </w:p>
    <w:p w14:paraId="0411B820" w14:textId="77777777" w:rsidR="00B761A6" w:rsidRDefault="00235BBC">
      <w:pPr>
        <w:pStyle w:val="ListParagraph"/>
        <w:numPr>
          <w:ilvl w:val="0"/>
          <w:numId w:val="1"/>
        </w:numPr>
        <w:tabs>
          <w:tab w:val="left" w:pos="362"/>
        </w:tabs>
        <w:spacing w:before="1"/>
        <w:ind w:right="603" w:firstLine="0"/>
        <w:rPr>
          <w:sz w:val="24"/>
        </w:rPr>
      </w:pPr>
      <w:r>
        <w:rPr>
          <w:color w:val="181818"/>
          <w:sz w:val="24"/>
        </w:rPr>
        <w:t>HOW TO ENTER: The official entry form during the Sweepstakes Period will be available at the Mohegan Sun Expo Center. Accurately complete the entry form including but not limited to your name, zip, email, phone number, and any other required fields.</w:t>
      </w:r>
    </w:p>
    <w:p w14:paraId="0411B821" w14:textId="77777777" w:rsidR="00B761A6" w:rsidRDefault="00B761A6">
      <w:pPr>
        <w:pStyle w:val="BodyText"/>
        <w:spacing w:before="10"/>
        <w:ind w:left="0"/>
        <w:rPr>
          <w:sz w:val="23"/>
        </w:rPr>
      </w:pPr>
    </w:p>
    <w:p w14:paraId="0411B822" w14:textId="77777777" w:rsidR="00B761A6" w:rsidRDefault="00235BBC">
      <w:pPr>
        <w:pStyle w:val="BodyText"/>
        <w:spacing w:before="1"/>
      </w:pPr>
      <w:r>
        <w:rPr>
          <w:color w:val="181818"/>
        </w:rPr>
        <w:t>ONLY</w:t>
      </w:r>
      <w:r>
        <w:rPr>
          <w:color w:val="181818"/>
          <w:spacing w:val="8"/>
        </w:rPr>
        <w:t xml:space="preserve"> </w:t>
      </w:r>
      <w:r>
        <w:rPr>
          <w:color w:val="181818"/>
        </w:rPr>
        <w:t>ONE</w:t>
      </w:r>
      <w:r>
        <w:rPr>
          <w:color w:val="181818"/>
          <w:spacing w:val="7"/>
        </w:rPr>
        <w:t xml:space="preserve"> </w:t>
      </w:r>
      <w:r>
        <w:rPr>
          <w:color w:val="181818"/>
        </w:rPr>
        <w:t>ENTRY</w:t>
      </w:r>
      <w:r>
        <w:rPr>
          <w:color w:val="181818"/>
          <w:spacing w:val="7"/>
        </w:rPr>
        <w:t xml:space="preserve"> </w:t>
      </w:r>
      <w:r>
        <w:rPr>
          <w:color w:val="181818"/>
        </w:rPr>
        <w:t>PER</w:t>
      </w:r>
      <w:r>
        <w:rPr>
          <w:color w:val="181818"/>
          <w:spacing w:val="7"/>
        </w:rPr>
        <w:t xml:space="preserve"> </w:t>
      </w:r>
      <w:r>
        <w:rPr>
          <w:color w:val="181818"/>
        </w:rPr>
        <w:t>PERSON</w:t>
      </w:r>
      <w:r>
        <w:rPr>
          <w:color w:val="181818"/>
          <w:spacing w:val="7"/>
        </w:rPr>
        <w:t xml:space="preserve"> </w:t>
      </w:r>
      <w:r>
        <w:rPr>
          <w:color w:val="181818"/>
        </w:rPr>
        <w:t>PER</w:t>
      </w:r>
      <w:r>
        <w:rPr>
          <w:color w:val="181818"/>
          <w:spacing w:val="7"/>
        </w:rPr>
        <w:t xml:space="preserve"> </w:t>
      </w:r>
      <w:r>
        <w:rPr>
          <w:color w:val="181818"/>
        </w:rPr>
        <w:t>DAY</w:t>
      </w:r>
      <w:r>
        <w:rPr>
          <w:color w:val="181818"/>
          <w:spacing w:val="8"/>
        </w:rPr>
        <w:t xml:space="preserve"> </w:t>
      </w:r>
      <w:r>
        <w:rPr>
          <w:color w:val="181818"/>
        </w:rPr>
        <w:t>VIA</w:t>
      </w:r>
      <w:r>
        <w:rPr>
          <w:color w:val="181818"/>
          <w:spacing w:val="4"/>
        </w:rPr>
        <w:t xml:space="preserve"> </w:t>
      </w:r>
      <w:r>
        <w:rPr>
          <w:color w:val="181818"/>
        </w:rPr>
        <w:t>PAPER</w:t>
      </w:r>
      <w:r>
        <w:rPr>
          <w:color w:val="181818"/>
          <w:spacing w:val="7"/>
        </w:rPr>
        <w:t xml:space="preserve"> </w:t>
      </w:r>
      <w:r>
        <w:rPr>
          <w:color w:val="181818"/>
          <w:spacing w:val="-2"/>
        </w:rPr>
        <w:t>FORM.</w:t>
      </w:r>
    </w:p>
    <w:p w14:paraId="0411B823" w14:textId="77777777" w:rsidR="00B761A6" w:rsidRDefault="00B761A6">
      <w:pPr>
        <w:pStyle w:val="BodyText"/>
        <w:spacing w:before="11"/>
        <w:ind w:left="0"/>
        <w:rPr>
          <w:sz w:val="23"/>
        </w:rPr>
      </w:pPr>
    </w:p>
    <w:p w14:paraId="0411B824" w14:textId="77777777" w:rsidR="00B761A6" w:rsidRDefault="00235BBC">
      <w:pPr>
        <w:pStyle w:val="BodyText"/>
        <w:ind w:right="234"/>
      </w:pPr>
      <w:r>
        <w:rPr>
          <w:color w:val="181818"/>
        </w:rPr>
        <w:t xml:space="preserve">Entrants must use their own name. Copies or other mechanical reproductions, facsimiles, entries containing technical or electronic reproductions, entries containing attached files are not eligible and will be rejected. Paper form entries must be handwritten and must be </w:t>
      </w:r>
      <w:proofErr w:type="gramStart"/>
      <w:r>
        <w:rPr>
          <w:color w:val="181818"/>
        </w:rPr>
        <w:t>on</w:t>
      </w:r>
      <w:proofErr w:type="gramEnd"/>
      <w:r>
        <w:rPr>
          <w:color w:val="181818"/>
        </w:rPr>
        <w:t xml:space="preserve"> the original form. No copies will be accepted. If you</w:t>
      </w:r>
      <w:r>
        <w:rPr>
          <w:color w:val="181818"/>
          <w:spacing w:val="80"/>
        </w:rPr>
        <w:t xml:space="preserve"> </w:t>
      </w:r>
      <w:r>
        <w:rPr>
          <w:color w:val="181818"/>
        </w:rPr>
        <w:t>submit more than one paper form entry, only the first entry of each type will count. All received entries become the property of the Sponsor. Incomplete and illegible entries are void. Any individual who attempts or otherwise encourages, directly or indirectly, the entry of multiple or false contact information under multiple identities, by use of any robotic, automatic, mechanical or programmed device or artifice to enter or encourage, directly or indirectly, multiple or false entries, as determined by the Sponsor, will be disqualified. The use of conduct that impedes the integrity of the Sweepstakes is prohibited.</w:t>
      </w:r>
    </w:p>
    <w:p w14:paraId="0411B825" w14:textId="77777777" w:rsidR="00B761A6" w:rsidRDefault="00B761A6">
      <w:pPr>
        <w:pStyle w:val="BodyText"/>
        <w:ind w:left="0"/>
      </w:pPr>
    </w:p>
    <w:p w14:paraId="0411B826" w14:textId="7E88CAF0" w:rsidR="00B761A6" w:rsidRDefault="00235BBC">
      <w:pPr>
        <w:pStyle w:val="ListParagraph"/>
        <w:numPr>
          <w:ilvl w:val="0"/>
          <w:numId w:val="1"/>
        </w:numPr>
        <w:tabs>
          <w:tab w:val="left" w:pos="360"/>
        </w:tabs>
        <w:ind w:right="268" w:firstLine="0"/>
        <w:rPr>
          <w:sz w:val="24"/>
        </w:rPr>
      </w:pPr>
      <w:r>
        <w:rPr>
          <w:color w:val="181818"/>
          <w:sz w:val="24"/>
        </w:rPr>
        <w:t>SELECTION OF WINNER: During the week of November 1</w:t>
      </w:r>
      <w:r w:rsidR="00C9129B">
        <w:rPr>
          <w:color w:val="181818"/>
          <w:sz w:val="24"/>
        </w:rPr>
        <w:t>7</w:t>
      </w:r>
      <w:r>
        <w:rPr>
          <w:color w:val="181818"/>
          <w:sz w:val="24"/>
        </w:rPr>
        <w:t>, 202</w:t>
      </w:r>
      <w:r w:rsidR="00C9129B">
        <w:rPr>
          <w:color w:val="181818"/>
          <w:sz w:val="24"/>
        </w:rPr>
        <w:t>5</w:t>
      </w:r>
      <w:r>
        <w:rPr>
          <w:color w:val="181818"/>
          <w:sz w:val="24"/>
        </w:rPr>
        <w:t xml:space="preserve">, Sponsor will combine all entries. One winner will be selected from all eligible entries on or about November </w:t>
      </w:r>
      <w:r w:rsidR="009A47B7">
        <w:rPr>
          <w:color w:val="181818"/>
          <w:sz w:val="24"/>
        </w:rPr>
        <w:t>2</w:t>
      </w:r>
      <w:r w:rsidR="00C9129B">
        <w:rPr>
          <w:color w:val="181818"/>
          <w:sz w:val="24"/>
        </w:rPr>
        <w:t>1</w:t>
      </w:r>
      <w:r>
        <w:rPr>
          <w:color w:val="181818"/>
          <w:sz w:val="24"/>
        </w:rPr>
        <w:t>, 202</w:t>
      </w:r>
      <w:r w:rsidR="00C9129B">
        <w:rPr>
          <w:color w:val="181818"/>
          <w:sz w:val="24"/>
        </w:rPr>
        <w:t>5</w:t>
      </w:r>
      <w:r>
        <w:rPr>
          <w:color w:val="181818"/>
          <w:sz w:val="24"/>
        </w:rPr>
        <w:t>. The odds of winning depend on the number of eligible entries. Sponsor will attempt to notify winner by telephone and/or email within two days of</w:t>
      </w:r>
      <w:r>
        <w:rPr>
          <w:color w:val="181818"/>
          <w:spacing w:val="40"/>
          <w:sz w:val="24"/>
        </w:rPr>
        <w:t xml:space="preserve"> </w:t>
      </w:r>
      <w:r>
        <w:rPr>
          <w:color w:val="181818"/>
          <w:sz w:val="24"/>
        </w:rPr>
        <w:t>the drawing. If a selected winner is ineligible, if Sponsor is unable to make contact</w:t>
      </w:r>
      <w:r>
        <w:rPr>
          <w:color w:val="181818"/>
          <w:spacing w:val="40"/>
          <w:sz w:val="24"/>
        </w:rPr>
        <w:t xml:space="preserve"> </w:t>
      </w:r>
      <w:r>
        <w:rPr>
          <w:color w:val="181818"/>
          <w:sz w:val="24"/>
        </w:rPr>
        <w:t>after reasonable effort and time (two days</w:t>
      </w:r>
      <w:r w:rsidR="009A47B7">
        <w:rPr>
          <w:color w:val="181818"/>
          <w:sz w:val="24"/>
        </w:rPr>
        <w:t xml:space="preserve"> of initial outreach</w:t>
      </w:r>
      <w:r>
        <w:rPr>
          <w:color w:val="181818"/>
          <w:sz w:val="24"/>
        </w:rPr>
        <w:t>), or if a winner fails to pick up the prize and sign the necessary forms by the deadlines set by Sponsor, the</w:t>
      </w:r>
      <w:r>
        <w:rPr>
          <w:color w:val="181818"/>
          <w:spacing w:val="36"/>
          <w:sz w:val="24"/>
        </w:rPr>
        <w:t xml:space="preserve"> </w:t>
      </w:r>
      <w:r>
        <w:rPr>
          <w:color w:val="181818"/>
          <w:sz w:val="24"/>
        </w:rPr>
        <w:t>prize will be forfeited and awarded to an alternate winner selected by a random drawing from</w:t>
      </w:r>
    </w:p>
    <w:p w14:paraId="0411B827" w14:textId="77777777" w:rsidR="00B761A6" w:rsidRDefault="00B761A6">
      <w:pPr>
        <w:rPr>
          <w:sz w:val="24"/>
        </w:rPr>
        <w:sectPr w:rsidR="00B761A6">
          <w:type w:val="continuous"/>
          <w:pgSz w:w="12240" w:h="15840"/>
          <w:pgMar w:top="1360" w:right="1340" w:bottom="280" w:left="1340" w:header="720" w:footer="720" w:gutter="0"/>
          <w:cols w:space="720"/>
        </w:sectPr>
      </w:pPr>
    </w:p>
    <w:p w14:paraId="0411B828" w14:textId="77777777" w:rsidR="00B761A6" w:rsidRDefault="00235BBC">
      <w:pPr>
        <w:pStyle w:val="BodyText"/>
        <w:spacing w:before="81"/>
      </w:pPr>
      <w:r>
        <w:rPr>
          <w:color w:val="181818"/>
        </w:rPr>
        <w:lastRenderedPageBreak/>
        <w:t>among</w:t>
      </w:r>
      <w:r>
        <w:rPr>
          <w:color w:val="181818"/>
          <w:spacing w:val="11"/>
        </w:rPr>
        <w:t xml:space="preserve"> </w:t>
      </w:r>
      <w:r>
        <w:rPr>
          <w:color w:val="181818"/>
        </w:rPr>
        <w:t>all</w:t>
      </w:r>
      <w:r>
        <w:rPr>
          <w:color w:val="181818"/>
          <w:spacing w:val="10"/>
        </w:rPr>
        <w:t xml:space="preserve"> </w:t>
      </w:r>
      <w:r>
        <w:rPr>
          <w:color w:val="181818"/>
        </w:rPr>
        <w:t>remaining</w:t>
      </w:r>
      <w:r>
        <w:rPr>
          <w:color w:val="181818"/>
          <w:spacing w:val="12"/>
        </w:rPr>
        <w:t xml:space="preserve"> </w:t>
      </w:r>
      <w:r>
        <w:rPr>
          <w:color w:val="181818"/>
        </w:rPr>
        <w:t>eligible</w:t>
      </w:r>
      <w:r>
        <w:rPr>
          <w:color w:val="181818"/>
          <w:spacing w:val="10"/>
        </w:rPr>
        <w:t xml:space="preserve"> </w:t>
      </w:r>
      <w:r>
        <w:rPr>
          <w:color w:val="181818"/>
        </w:rPr>
        <w:t>entries,</w:t>
      </w:r>
      <w:r>
        <w:rPr>
          <w:color w:val="181818"/>
          <w:spacing w:val="11"/>
        </w:rPr>
        <w:t xml:space="preserve"> </w:t>
      </w:r>
      <w:r>
        <w:rPr>
          <w:color w:val="181818"/>
        </w:rPr>
        <w:t>time</w:t>
      </w:r>
      <w:r>
        <w:rPr>
          <w:color w:val="181818"/>
          <w:spacing w:val="11"/>
        </w:rPr>
        <w:t xml:space="preserve"> </w:t>
      </w:r>
      <w:r>
        <w:rPr>
          <w:color w:val="181818"/>
          <w:spacing w:val="-2"/>
        </w:rPr>
        <w:t>permitting.</w:t>
      </w:r>
    </w:p>
    <w:p w14:paraId="0411B829" w14:textId="77777777" w:rsidR="00B761A6" w:rsidRDefault="00B761A6">
      <w:pPr>
        <w:pStyle w:val="BodyText"/>
        <w:spacing w:before="10"/>
        <w:ind w:left="0"/>
        <w:rPr>
          <w:sz w:val="23"/>
        </w:rPr>
      </w:pPr>
    </w:p>
    <w:p w14:paraId="0411B82A" w14:textId="4320241F" w:rsidR="00B761A6" w:rsidRDefault="00235BBC">
      <w:pPr>
        <w:pStyle w:val="ListParagraph"/>
        <w:numPr>
          <w:ilvl w:val="0"/>
          <w:numId w:val="1"/>
        </w:numPr>
        <w:tabs>
          <w:tab w:val="left" w:pos="365"/>
        </w:tabs>
        <w:spacing w:before="1"/>
        <w:ind w:right="220" w:firstLine="0"/>
        <w:rPr>
          <w:sz w:val="24"/>
        </w:rPr>
      </w:pPr>
      <w:r>
        <w:rPr>
          <w:color w:val="181818"/>
          <w:sz w:val="24"/>
        </w:rPr>
        <w:t xml:space="preserve">AWARDING &amp; DELIVERY OF PRIZE: Grand Prize: Winner will receive a Mercedes Benz EQ Formula E Team </w:t>
      </w:r>
      <w:proofErr w:type="spellStart"/>
      <w:r>
        <w:rPr>
          <w:color w:val="181818"/>
          <w:sz w:val="24"/>
        </w:rPr>
        <w:t>eBike</w:t>
      </w:r>
      <w:proofErr w:type="spellEnd"/>
      <w:r>
        <w:rPr>
          <w:color w:val="181818"/>
          <w:sz w:val="24"/>
        </w:rPr>
        <w:t xml:space="preserve"> RETAIL VALUE $</w:t>
      </w:r>
      <w:r w:rsidR="00C9129B">
        <w:rPr>
          <w:color w:val="181818"/>
          <w:sz w:val="24"/>
        </w:rPr>
        <w:t>2, 720.00.</w:t>
      </w:r>
    </w:p>
    <w:p w14:paraId="0411B82B" w14:textId="77777777" w:rsidR="00B761A6" w:rsidRDefault="00B761A6">
      <w:pPr>
        <w:pStyle w:val="BodyText"/>
        <w:ind w:left="0"/>
      </w:pPr>
    </w:p>
    <w:p w14:paraId="0411B82C" w14:textId="531369C1" w:rsidR="00B761A6" w:rsidRDefault="00235BBC">
      <w:pPr>
        <w:pStyle w:val="BodyText"/>
        <w:ind w:right="313"/>
      </w:pPr>
      <w:r>
        <w:rPr>
          <w:color w:val="181818"/>
        </w:rPr>
        <w:t xml:space="preserve">To claim the prize, winner must come to </w:t>
      </w:r>
      <w:r w:rsidR="009A47B7">
        <w:rPr>
          <w:color w:val="181818"/>
        </w:rPr>
        <w:t xml:space="preserve">a location designated by the Sponsor </w:t>
      </w:r>
      <w:r>
        <w:rPr>
          <w:color w:val="181818"/>
        </w:rPr>
        <w:t xml:space="preserve">during regular business hours (Monday through Friday from 9 a.m. until </w:t>
      </w:r>
      <w:r w:rsidR="009A47B7">
        <w:rPr>
          <w:color w:val="181818"/>
        </w:rPr>
        <w:t>5</w:t>
      </w:r>
      <w:r>
        <w:rPr>
          <w:color w:val="181818"/>
        </w:rPr>
        <w:t xml:space="preserve"> p.m.) and show proof of age and fill out and sign the necessary forms (including a release form, and publicity waiver) by December 31, 202</w:t>
      </w:r>
      <w:r w:rsidR="00C9129B">
        <w:rPr>
          <w:color w:val="181818"/>
        </w:rPr>
        <w:t>5</w:t>
      </w:r>
      <w:r>
        <w:rPr>
          <w:color w:val="181818"/>
        </w:rPr>
        <w:t>.</w:t>
      </w:r>
      <w:r>
        <w:rPr>
          <w:color w:val="181818"/>
          <w:spacing w:val="40"/>
        </w:rPr>
        <w:t xml:space="preserve"> </w:t>
      </w:r>
      <w:r>
        <w:rPr>
          <w:color w:val="181818"/>
        </w:rPr>
        <w:t>Prize is not replaceable if lost or stolen, non- transferable, non-negotiable and not redeemable for cash, credit or merchandise. No substitute prizes are available except at Sponsor's sole discretion. Properly claimed prize will be awarded, but in no event will Sponsor award more prizes than are provided for in these Official Rules.</w:t>
      </w:r>
    </w:p>
    <w:p w14:paraId="0411B82D" w14:textId="77777777" w:rsidR="00B761A6" w:rsidRDefault="00B761A6">
      <w:pPr>
        <w:pStyle w:val="BodyText"/>
        <w:spacing w:before="10"/>
        <w:ind w:left="0"/>
        <w:rPr>
          <w:sz w:val="23"/>
        </w:rPr>
      </w:pPr>
    </w:p>
    <w:p w14:paraId="0411B82E" w14:textId="77777777" w:rsidR="00B761A6" w:rsidRDefault="00235BBC">
      <w:pPr>
        <w:pStyle w:val="BodyText"/>
        <w:ind w:right="327"/>
      </w:pPr>
      <w:r>
        <w:rPr>
          <w:color w:val="181818"/>
        </w:rPr>
        <w:t>Prizes are awarded "as is" with no warranty or guaranty, either express or implied, provided by Sponsor. All federal, state, and local taxes associated with the prize, as well as all other costs or expenses involved in obtaining and/or maintaining the prize are the responsibility of the winner.</w:t>
      </w:r>
    </w:p>
    <w:p w14:paraId="0411B82F" w14:textId="77777777" w:rsidR="00B761A6" w:rsidRDefault="00B761A6">
      <w:pPr>
        <w:pStyle w:val="BodyText"/>
        <w:ind w:left="0"/>
      </w:pPr>
    </w:p>
    <w:p w14:paraId="0411B830" w14:textId="77777777" w:rsidR="00B761A6" w:rsidRDefault="00235BBC">
      <w:pPr>
        <w:pStyle w:val="ListParagraph"/>
        <w:numPr>
          <w:ilvl w:val="0"/>
          <w:numId w:val="1"/>
        </w:numPr>
        <w:tabs>
          <w:tab w:val="left" w:pos="355"/>
        </w:tabs>
        <w:ind w:firstLine="0"/>
        <w:rPr>
          <w:sz w:val="24"/>
        </w:rPr>
      </w:pPr>
      <w:r>
        <w:rPr>
          <w:color w:val="181818"/>
          <w:sz w:val="24"/>
        </w:rPr>
        <w:t>CONDITIONS OF ENTRY: Entrants agree Sponsor has the sole right to decide all matters and disputes arising from this Sweepstakes and Official Rules and that its decision is final and binding. Except where prohibited by law, entrants agree to allow use of their name, voice, photograph, likeness and any information provided on entry form, in any medium of communication, including print, Internet, radio and/or television and for any purpose, including advertising, promotional or other purposes,</w:t>
      </w:r>
      <w:r>
        <w:rPr>
          <w:color w:val="181818"/>
          <w:spacing w:val="80"/>
          <w:sz w:val="24"/>
        </w:rPr>
        <w:t xml:space="preserve"> </w:t>
      </w:r>
      <w:r>
        <w:rPr>
          <w:color w:val="181818"/>
          <w:sz w:val="24"/>
        </w:rPr>
        <w:t>by Sponsor, prize provider, and/or their affiliates, without additional compensation. Winners must provide proof of legal name, address, zip code, and telephone number to receive designated prize (for example, in the form of a government-issued driver's license or identification card). Entrants who do not comply with these Official Rules or attempt to interfere with this Sweepstakes in any way will be disqualified. By participating in this Sweepstakes, each entrant agrees to release and hold harmless the Sponsor, event venues, and all these companies' parent corporations, subsidiaries, and affiliates, and the officers, directors, agents, and employees of all such companies from any and all damages, injuries, claims, causes of action, or losses of any kind resulting from your participation in this Sweepstakes, and/or your acceptance, possession, use,</w:t>
      </w:r>
      <w:r>
        <w:rPr>
          <w:color w:val="181818"/>
          <w:spacing w:val="80"/>
          <w:sz w:val="24"/>
        </w:rPr>
        <w:t xml:space="preserve"> </w:t>
      </w:r>
      <w:r>
        <w:rPr>
          <w:color w:val="181818"/>
          <w:sz w:val="24"/>
        </w:rPr>
        <w:t>or misuse of the prize and any travel related thereto, including without limitation, personal injury, death, property damage, defamation, infringement of intellectual property rights, and claims based on the rights of publicity and privacy.</w:t>
      </w:r>
    </w:p>
    <w:p w14:paraId="0411B831" w14:textId="77777777" w:rsidR="00B761A6" w:rsidRDefault="00B761A6">
      <w:pPr>
        <w:pStyle w:val="BodyText"/>
        <w:spacing w:before="2"/>
        <w:ind w:left="0"/>
      </w:pPr>
    </w:p>
    <w:p w14:paraId="0411B832" w14:textId="77777777" w:rsidR="00B761A6" w:rsidRDefault="00235BBC">
      <w:pPr>
        <w:pStyle w:val="BodyText"/>
        <w:ind w:right="152"/>
      </w:pPr>
      <w:r>
        <w:rPr>
          <w:color w:val="181818"/>
        </w:rPr>
        <w:t>By entering the Sweepstakes, entrants agree that: (a) any and all disputes, claims, and causes of action arising out of or connected with the Sweepstakes, or prize awarded, must</w:t>
      </w:r>
      <w:r>
        <w:rPr>
          <w:color w:val="181818"/>
          <w:spacing w:val="19"/>
        </w:rPr>
        <w:t xml:space="preserve"> </w:t>
      </w:r>
      <w:r>
        <w:rPr>
          <w:color w:val="181818"/>
        </w:rPr>
        <w:t>be</w:t>
      </w:r>
      <w:r>
        <w:rPr>
          <w:color w:val="181818"/>
          <w:spacing w:val="19"/>
        </w:rPr>
        <w:t xml:space="preserve"> </w:t>
      </w:r>
      <w:r>
        <w:rPr>
          <w:color w:val="181818"/>
        </w:rPr>
        <w:t>resolved</w:t>
      </w:r>
      <w:r>
        <w:rPr>
          <w:color w:val="181818"/>
          <w:spacing w:val="19"/>
        </w:rPr>
        <w:t xml:space="preserve"> </w:t>
      </w:r>
      <w:r>
        <w:rPr>
          <w:color w:val="181818"/>
        </w:rPr>
        <w:t>individually,</w:t>
      </w:r>
      <w:r>
        <w:rPr>
          <w:color w:val="181818"/>
          <w:spacing w:val="18"/>
        </w:rPr>
        <w:t xml:space="preserve"> </w:t>
      </w:r>
      <w:r>
        <w:rPr>
          <w:color w:val="181818"/>
        </w:rPr>
        <w:t>without</w:t>
      </w:r>
      <w:r>
        <w:rPr>
          <w:color w:val="181818"/>
          <w:spacing w:val="22"/>
        </w:rPr>
        <w:t xml:space="preserve"> </w:t>
      </w:r>
      <w:r>
        <w:rPr>
          <w:color w:val="181818"/>
        </w:rPr>
        <w:t>resort</w:t>
      </w:r>
      <w:r>
        <w:rPr>
          <w:color w:val="181818"/>
          <w:spacing w:val="18"/>
        </w:rPr>
        <w:t xml:space="preserve"> </w:t>
      </w:r>
      <w:r>
        <w:rPr>
          <w:color w:val="181818"/>
        </w:rPr>
        <w:t>to</w:t>
      </w:r>
      <w:r>
        <w:rPr>
          <w:color w:val="181818"/>
          <w:spacing w:val="20"/>
        </w:rPr>
        <w:t xml:space="preserve"> </w:t>
      </w:r>
      <w:r>
        <w:rPr>
          <w:color w:val="181818"/>
        </w:rPr>
        <w:t>any</w:t>
      </w:r>
      <w:r>
        <w:rPr>
          <w:color w:val="181818"/>
          <w:spacing w:val="19"/>
        </w:rPr>
        <w:t xml:space="preserve"> </w:t>
      </w:r>
      <w:r>
        <w:rPr>
          <w:color w:val="181818"/>
        </w:rPr>
        <w:t>form</w:t>
      </w:r>
      <w:r>
        <w:rPr>
          <w:color w:val="181818"/>
          <w:spacing w:val="19"/>
        </w:rPr>
        <w:t xml:space="preserve"> </w:t>
      </w:r>
      <w:r>
        <w:rPr>
          <w:color w:val="181818"/>
        </w:rPr>
        <w:t>of</w:t>
      </w:r>
      <w:r>
        <w:rPr>
          <w:color w:val="181818"/>
          <w:spacing w:val="22"/>
        </w:rPr>
        <w:t xml:space="preserve"> </w:t>
      </w:r>
      <w:r>
        <w:rPr>
          <w:color w:val="181818"/>
        </w:rPr>
        <w:t>class</w:t>
      </w:r>
      <w:r>
        <w:rPr>
          <w:color w:val="181818"/>
          <w:spacing w:val="19"/>
        </w:rPr>
        <w:t xml:space="preserve"> </w:t>
      </w:r>
      <w:r>
        <w:rPr>
          <w:color w:val="181818"/>
        </w:rPr>
        <w:t>action;</w:t>
      </w:r>
      <w:r>
        <w:rPr>
          <w:color w:val="181818"/>
          <w:spacing w:val="19"/>
        </w:rPr>
        <w:t xml:space="preserve"> </w:t>
      </w:r>
      <w:r>
        <w:rPr>
          <w:color w:val="181818"/>
        </w:rPr>
        <w:t>(b)</w:t>
      </w:r>
      <w:r>
        <w:rPr>
          <w:color w:val="181818"/>
          <w:spacing w:val="22"/>
        </w:rPr>
        <w:t xml:space="preserve"> </w:t>
      </w:r>
      <w:r>
        <w:rPr>
          <w:color w:val="181818"/>
        </w:rPr>
        <w:t>any</w:t>
      </w:r>
      <w:r>
        <w:rPr>
          <w:color w:val="181818"/>
          <w:spacing w:val="19"/>
        </w:rPr>
        <w:t xml:space="preserve"> </w:t>
      </w:r>
      <w:r>
        <w:rPr>
          <w:color w:val="181818"/>
        </w:rPr>
        <w:t>and all claims, judgments and awards will be limited to actual out-of-pocket costs incurred, including costs associated with entering the Sweepstakes, but in no event attorneys'</w:t>
      </w:r>
      <w:r>
        <w:rPr>
          <w:color w:val="181818"/>
          <w:spacing w:val="40"/>
        </w:rPr>
        <w:t xml:space="preserve"> </w:t>
      </w:r>
      <w:r>
        <w:rPr>
          <w:color w:val="181818"/>
        </w:rPr>
        <w:t>fees; and (c) under no circumstances will any entrant be permitted to obtain any award for, and entrant hereby waives all rights to claim punitive, incidental or consequential damages and any and all rights to have damages multiplied or otherwise increased and</w:t>
      </w:r>
    </w:p>
    <w:p w14:paraId="0411B833" w14:textId="77777777" w:rsidR="00B761A6" w:rsidRDefault="00B761A6">
      <w:pPr>
        <w:sectPr w:rsidR="00B761A6">
          <w:pgSz w:w="12240" w:h="15840"/>
          <w:pgMar w:top="1360" w:right="1340" w:bottom="280" w:left="1340" w:header="720" w:footer="720" w:gutter="0"/>
          <w:cols w:space="720"/>
        </w:sectPr>
      </w:pPr>
    </w:p>
    <w:p w14:paraId="0411B834" w14:textId="77777777" w:rsidR="00B761A6" w:rsidRDefault="00235BBC">
      <w:pPr>
        <w:pStyle w:val="BodyText"/>
        <w:spacing w:before="81"/>
        <w:ind w:right="313"/>
      </w:pPr>
      <w:r>
        <w:rPr>
          <w:color w:val="181818"/>
        </w:rPr>
        <w:lastRenderedPageBreak/>
        <w:t>any other damages, other than for actual out-of-pocket expenses. Some jurisdictions do not allow for limitations on the ability to pursue class action remedies, or certain kinds of damages, and so these limitations may not apply to you.</w:t>
      </w:r>
    </w:p>
    <w:p w14:paraId="0411B835" w14:textId="77777777" w:rsidR="00B761A6" w:rsidRDefault="00B761A6">
      <w:pPr>
        <w:pStyle w:val="BodyText"/>
        <w:spacing w:before="10"/>
        <w:ind w:left="0"/>
        <w:rPr>
          <w:sz w:val="23"/>
        </w:rPr>
      </w:pPr>
    </w:p>
    <w:p w14:paraId="0411B836" w14:textId="77777777" w:rsidR="00B761A6" w:rsidRDefault="00235BBC">
      <w:pPr>
        <w:pStyle w:val="BodyText"/>
        <w:ind w:right="313"/>
      </w:pPr>
      <w:r>
        <w:rPr>
          <w:color w:val="181818"/>
        </w:rPr>
        <w:t>Connecticut law will govern this Sweepstakes, without regard to Connecticut's choice of law rules. Either the federal or state courts located in Connecticut will be the exclusive forum for any dispute regarding any Official Rule or activity associated with the Sweepstakes.</w:t>
      </w:r>
    </w:p>
    <w:p w14:paraId="0411B837" w14:textId="77777777" w:rsidR="00B761A6" w:rsidRDefault="00B761A6">
      <w:pPr>
        <w:pStyle w:val="BodyText"/>
        <w:ind w:left="0"/>
      </w:pPr>
    </w:p>
    <w:p w14:paraId="0411B838" w14:textId="77777777" w:rsidR="00B761A6" w:rsidRDefault="00235BBC">
      <w:pPr>
        <w:pStyle w:val="BodyText"/>
        <w:ind w:right="816"/>
        <w:jc w:val="both"/>
      </w:pPr>
      <w:r>
        <w:rPr>
          <w:color w:val="181818"/>
        </w:rPr>
        <w:t>Sponsor is not responsible for any typographical or other error in the printing or advertising of the offer, administration or execution of the Sweepstakes or in the announcements of the prize/prize winner.</w:t>
      </w:r>
    </w:p>
    <w:p w14:paraId="0411B839" w14:textId="77777777" w:rsidR="00B761A6" w:rsidRDefault="00B761A6">
      <w:pPr>
        <w:pStyle w:val="BodyText"/>
        <w:spacing w:before="1"/>
        <w:ind w:left="0"/>
      </w:pPr>
    </w:p>
    <w:p w14:paraId="0411B83A" w14:textId="77777777" w:rsidR="00B761A6" w:rsidRDefault="00235BBC">
      <w:pPr>
        <w:pStyle w:val="BodyText"/>
        <w:spacing w:before="1"/>
        <w:ind w:right="313"/>
      </w:pPr>
      <w:r>
        <w:rPr>
          <w:color w:val="181818"/>
        </w:rPr>
        <w:t>All</w:t>
      </w:r>
      <w:r>
        <w:rPr>
          <w:color w:val="181818"/>
          <w:spacing w:val="22"/>
        </w:rPr>
        <w:t xml:space="preserve"> </w:t>
      </w:r>
      <w:r>
        <w:rPr>
          <w:color w:val="181818"/>
        </w:rPr>
        <w:t>activity</w:t>
      </w:r>
      <w:r>
        <w:rPr>
          <w:color w:val="181818"/>
          <w:spacing w:val="21"/>
        </w:rPr>
        <w:t xml:space="preserve"> </w:t>
      </w:r>
      <w:r>
        <w:rPr>
          <w:color w:val="181818"/>
        </w:rPr>
        <w:t>arising out</w:t>
      </w:r>
      <w:r>
        <w:rPr>
          <w:color w:val="181818"/>
          <w:spacing w:val="21"/>
        </w:rPr>
        <w:t xml:space="preserve"> </w:t>
      </w:r>
      <w:r>
        <w:rPr>
          <w:color w:val="181818"/>
        </w:rPr>
        <w:t>of</w:t>
      </w:r>
      <w:r>
        <w:rPr>
          <w:color w:val="181818"/>
          <w:spacing w:val="23"/>
        </w:rPr>
        <w:t xml:space="preserve"> </w:t>
      </w:r>
      <w:r>
        <w:rPr>
          <w:color w:val="181818"/>
        </w:rPr>
        <w:t>and</w:t>
      </w:r>
      <w:r>
        <w:rPr>
          <w:color w:val="181818"/>
          <w:spacing w:val="21"/>
        </w:rPr>
        <w:t xml:space="preserve"> </w:t>
      </w:r>
      <w:r>
        <w:rPr>
          <w:color w:val="181818"/>
        </w:rPr>
        <w:t>relating</w:t>
      </w:r>
      <w:r>
        <w:rPr>
          <w:color w:val="181818"/>
          <w:spacing w:val="22"/>
        </w:rPr>
        <w:t xml:space="preserve"> </w:t>
      </w:r>
      <w:r>
        <w:rPr>
          <w:color w:val="181818"/>
        </w:rPr>
        <w:t>to</w:t>
      </w:r>
      <w:r>
        <w:rPr>
          <w:color w:val="181818"/>
          <w:spacing w:val="22"/>
        </w:rPr>
        <w:t xml:space="preserve"> </w:t>
      </w:r>
      <w:r>
        <w:rPr>
          <w:color w:val="181818"/>
        </w:rPr>
        <w:t>the</w:t>
      </w:r>
      <w:r>
        <w:rPr>
          <w:color w:val="181818"/>
          <w:spacing w:val="21"/>
        </w:rPr>
        <w:t xml:space="preserve"> </w:t>
      </w:r>
      <w:r>
        <w:rPr>
          <w:color w:val="181818"/>
        </w:rPr>
        <w:t>Sweepstakes,</w:t>
      </w:r>
      <w:r>
        <w:rPr>
          <w:color w:val="181818"/>
          <w:spacing w:val="22"/>
        </w:rPr>
        <w:t xml:space="preserve"> </w:t>
      </w:r>
      <w:r>
        <w:rPr>
          <w:color w:val="181818"/>
        </w:rPr>
        <w:t>including any</w:t>
      </w:r>
      <w:r>
        <w:rPr>
          <w:color w:val="181818"/>
          <w:spacing w:val="21"/>
        </w:rPr>
        <w:t xml:space="preserve"> </w:t>
      </w:r>
      <w:r>
        <w:rPr>
          <w:color w:val="181818"/>
        </w:rPr>
        <w:t>reference</w:t>
      </w:r>
      <w:r>
        <w:rPr>
          <w:color w:val="181818"/>
          <w:spacing w:val="21"/>
        </w:rPr>
        <w:t xml:space="preserve"> </w:t>
      </w:r>
      <w:r>
        <w:rPr>
          <w:color w:val="181818"/>
        </w:rPr>
        <w:t>to an entrant's status as a "winner," is subject to verification and/or auditing for compliance with the Official Rules and you agree to cooperate with Sponsor</w:t>
      </w:r>
      <w:r>
        <w:rPr>
          <w:color w:val="181818"/>
          <w:spacing w:val="80"/>
        </w:rPr>
        <w:t xml:space="preserve"> </w:t>
      </w:r>
      <w:r>
        <w:rPr>
          <w:color w:val="181818"/>
        </w:rPr>
        <w:t xml:space="preserve">concerning such verification and/or auditing. If Sponsor determines, in its sole discretion, that verification or auditing activity </w:t>
      </w:r>
      <w:proofErr w:type="gramStart"/>
      <w:r>
        <w:rPr>
          <w:color w:val="181818"/>
        </w:rPr>
        <w:t>evidences</w:t>
      </w:r>
      <w:proofErr w:type="gramEnd"/>
      <w:r>
        <w:rPr>
          <w:color w:val="181818"/>
        </w:rPr>
        <w:t xml:space="preserve"> non-compliance of an entry and/or entrant with the Official Rules, Sponsor reserves the right to disqualify such entry and/or entrant from the Contest and any prize at any time. Neither the failure of Sponsor to insist upon or enforce strict performance of any provision of these Official Rules or the failure, delay or omission by Sponsor in exercising any right with respect</w:t>
      </w:r>
      <w:r>
        <w:rPr>
          <w:color w:val="181818"/>
          <w:spacing w:val="40"/>
        </w:rPr>
        <w:t xml:space="preserve"> </w:t>
      </w:r>
      <w:r>
        <w:rPr>
          <w:color w:val="181818"/>
        </w:rPr>
        <w:t>to any term of these Official Rules, will be construed as a waiver or relinquishment to any extent of Sponsor's right to assert or rely upon any such provision or right in that</w:t>
      </w:r>
      <w:r>
        <w:rPr>
          <w:color w:val="181818"/>
          <w:spacing w:val="40"/>
        </w:rPr>
        <w:t xml:space="preserve"> </w:t>
      </w:r>
      <w:r>
        <w:rPr>
          <w:color w:val="181818"/>
        </w:rPr>
        <w:t>or any other instance. If there is any conflict between the terms of these Official Rules and any marketing or entry materials, these Official Rules will govern.</w:t>
      </w:r>
    </w:p>
    <w:p w14:paraId="0411B83B" w14:textId="77777777" w:rsidR="00B761A6" w:rsidRDefault="00B761A6">
      <w:pPr>
        <w:pStyle w:val="BodyText"/>
        <w:spacing w:before="9"/>
        <w:ind w:left="0"/>
        <w:rPr>
          <w:sz w:val="23"/>
        </w:rPr>
      </w:pPr>
    </w:p>
    <w:p w14:paraId="0411B83C" w14:textId="77777777" w:rsidR="00B761A6" w:rsidRDefault="00235BBC">
      <w:pPr>
        <w:pStyle w:val="ListParagraph"/>
        <w:numPr>
          <w:ilvl w:val="0"/>
          <w:numId w:val="1"/>
        </w:numPr>
        <w:tabs>
          <w:tab w:val="left" w:pos="365"/>
        </w:tabs>
        <w:spacing w:before="1"/>
        <w:ind w:right="582" w:firstLine="0"/>
        <w:jc w:val="both"/>
        <w:rPr>
          <w:sz w:val="24"/>
        </w:rPr>
      </w:pPr>
      <w:r>
        <w:rPr>
          <w:color w:val="181818"/>
          <w:sz w:val="24"/>
        </w:rPr>
        <w:t>ANY ATTEMPT TO DAMAGE OR UNDERMINE THE FAIR AND LEGITIMATE OPERATION OF THIS CONTEST WILL RESULT IN DISQUALIFICATION FROM THE CONTEST.</w:t>
      </w:r>
    </w:p>
    <w:p w14:paraId="0411B83D" w14:textId="77777777" w:rsidR="00B761A6" w:rsidRDefault="00B761A6">
      <w:pPr>
        <w:pStyle w:val="BodyText"/>
        <w:spacing w:before="1"/>
        <w:ind w:left="0"/>
      </w:pPr>
    </w:p>
    <w:p w14:paraId="0411B83E" w14:textId="06A625B8" w:rsidR="00B761A6" w:rsidRDefault="00235BBC">
      <w:pPr>
        <w:pStyle w:val="ListParagraph"/>
        <w:numPr>
          <w:ilvl w:val="0"/>
          <w:numId w:val="1"/>
        </w:numPr>
        <w:tabs>
          <w:tab w:val="left" w:pos="348"/>
        </w:tabs>
        <w:ind w:right="1050" w:firstLine="0"/>
        <w:rPr>
          <w:sz w:val="24"/>
        </w:rPr>
      </w:pPr>
      <w:r>
        <w:rPr>
          <w:color w:val="181818"/>
          <w:sz w:val="24"/>
        </w:rPr>
        <w:t>WINNER LIST: Write to CARA, 36 Trumbull Street, Hartford, CT 06103</w:t>
      </w:r>
      <w:r w:rsidR="00C9129B">
        <w:rPr>
          <w:color w:val="181818"/>
          <w:sz w:val="24"/>
        </w:rPr>
        <w:t>.</w:t>
      </w:r>
      <w:r>
        <w:rPr>
          <w:color w:val="181818"/>
          <w:sz w:val="24"/>
        </w:rPr>
        <w:t xml:space="preserve"> All requests for winner lists must be received by December 31, 202</w:t>
      </w:r>
      <w:r w:rsidR="00C9129B">
        <w:rPr>
          <w:color w:val="181818"/>
          <w:sz w:val="24"/>
        </w:rPr>
        <w:t>5</w:t>
      </w:r>
      <w:r>
        <w:rPr>
          <w:color w:val="181818"/>
          <w:sz w:val="24"/>
        </w:rPr>
        <w:t>.</w:t>
      </w:r>
    </w:p>
    <w:p w14:paraId="0411B83F" w14:textId="77777777" w:rsidR="00B761A6" w:rsidRDefault="00B761A6">
      <w:pPr>
        <w:pStyle w:val="BodyText"/>
        <w:ind w:left="0"/>
      </w:pPr>
    </w:p>
    <w:p w14:paraId="0411B840" w14:textId="77777777" w:rsidR="00B761A6" w:rsidRDefault="00235BBC">
      <w:pPr>
        <w:pStyle w:val="ListParagraph"/>
        <w:numPr>
          <w:ilvl w:val="0"/>
          <w:numId w:val="1"/>
        </w:numPr>
        <w:tabs>
          <w:tab w:val="left" w:pos="372"/>
        </w:tabs>
        <w:ind w:right="714" w:firstLine="0"/>
        <w:rPr>
          <w:sz w:val="24"/>
        </w:rPr>
      </w:pPr>
      <w:r>
        <w:rPr>
          <w:color w:val="181818"/>
          <w:sz w:val="24"/>
        </w:rPr>
        <w:t>SPONSOR: Connecticut Automotive Retailers Association, 36 Trumbull Street, Hartford, CT 06103.</w:t>
      </w:r>
    </w:p>
    <w:sectPr w:rsidR="00B761A6">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F7377"/>
    <w:multiLevelType w:val="hybridMultilevel"/>
    <w:tmpl w:val="B8A40844"/>
    <w:lvl w:ilvl="0" w:tplc="5BAE80DE">
      <w:start w:val="1"/>
      <w:numFmt w:val="decimal"/>
      <w:lvlText w:val="%1."/>
      <w:lvlJc w:val="left"/>
      <w:pPr>
        <w:ind w:left="100" w:hanging="233"/>
        <w:jc w:val="left"/>
      </w:pPr>
      <w:rPr>
        <w:rFonts w:ascii="Georgia" w:eastAsia="Georgia" w:hAnsi="Georgia" w:cs="Georgia" w:hint="default"/>
        <w:b w:val="0"/>
        <w:bCs w:val="0"/>
        <w:i w:val="0"/>
        <w:iCs w:val="0"/>
        <w:color w:val="181818"/>
        <w:spacing w:val="0"/>
        <w:w w:val="100"/>
        <w:sz w:val="24"/>
        <w:szCs w:val="24"/>
        <w:lang w:val="en-US" w:eastAsia="en-US" w:bidi="ar-SA"/>
      </w:rPr>
    </w:lvl>
    <w:lvl w:ilvl="1" w:tplc="51D6027C">
      <w:numFmt w:val="bullet"/>
      <w:lvlText w:val="•"/>
      <w:lvlJc w:val="left"/>
      <w:pPr>
        <w:ind w:left="1046" w:hanging="233"/>
      </w:pPr>
      <w:rPr>
        <w:rFonts w:hint="default"/>
        <w:lang w:val="en-US" w:eastAsia="en-US" w:bidi="ar-SA"/>
      </w:rPr>
    </w:lvl>
    <w:lvl w:ilvl="2" w:tplc="C42A025E">
      <w:numFmt w:val="bullet"/>
      <w:lvlText w:val="•"/>
      <w:lvlJc w:val="left"/>
      <w:pPr>
        <w:ind w:left="1992" w:hanging="233"/>
      </w:pPr>
      <w:rPr>
        <w:rFonts w:hint="default"/>
        <w:lang w:val="en-US" w:eastAsia="en-US" w:bidi="ar-SA"/>
      </w:rPr>
    </w:lvl>
    <w:lvl w:ilvl="3" w:tplc="233287B2">
      <w:numFmt w:val="bullet"/>
      <w:lvlText w:val="•"/>
      <w:lvlJc w:val="left"/>
      <w:pPr>
        <w:ind w:left="2938" w:hanging="233"/>
      </w:pPr>
      <w:rPr>
        <w:rFonts w:hint="default"/>
        <w:lang w:val="en-US" w:eastAsia="en-US" w:bidi="ar-SA"/>
      </w:rPr>
    </w:lvl>
    <w:lvl w:ilvl="4" w:tplc="46CEA04E">
      <w:numFmt w:val="bullet"/>
      <w:lvlText w:val="•"/>
      <w:lvlJc w:val="left"/>
      <w:pPr>
        <w:ind w:left="3884" w:hanging="233"/>
      </w:pPr>
      <w:rPr>
        <w:rFonts w:hint="default"/>
        <w:lang w:val="en-US" w:eastAsia="en-US" w:bidi="ar-SA"/>
      </w:rPr>
    </w:lvl>
    <w:lvl w:ilvl="5" w:tplc="475ACB5C">
      <w:numFmt w:val="bullet"/>
      <w:lvlText w:val="•"/>
      <w:lvlJc w:val="left"/>
      <w:pPr>
        <w:ind w:left="4830" w:hanging="233"/>
      </w:pPr>
      <w:rPr>
        <w:rFonts w:hint="default"/>
        <w:lang w:val="en-US" w:eastAsia="en-US" w:bidi="ar-SA"/>
      </w:rPr>
    </w:lvl>
    <w:lvl w:ilvl="6" w:tplc="3730A320">
      <w:numFmt w:val="bullet"/>
      <w:lvlText w:val="•"/>
      <w:lvlJc w:val="left"/>
      <w:pPr>
        <w:ind w:left="5776" w:hanging="233"/>
      </w:pPr>
      <w:rPr>
        <w:rFonts w:hint="default"/>
        <w:lang w:val="en-US" w:eastAsia="en-US" w:bidi="ar-SA"/>
      </w:rPr>
    </w:lvl>
    <w:lvl w:ilvl="7" w:tplc="7EB67108">
      <w:numFmt w:val="bullet"/>
      <w:lvlText w:val="•"/>
      <w:lvlJc w:val="left"/>
      <w:pPr>
        <w:ind w:left="6722" w:hanging="233"/>
      </w:pPr>
      <w:rPr>
        <w:rFonts w:hint="default"/>
        <w:lang w:val="en-US" w:eastAsia="en-US" w:bidi="ar-SA"/>
      </w:rPr>
    </w:lvl>
    <w:lvl w:ilvl="8" w:tplc="A38CDED2">
      <w:numFmt w:val="bullet"/>
      <w:lvlText w:val="•"/>
      <w:lvlJc w:val="left"/>
      <w:pPr>
        <w:ind w:left="7668" w:hanging="233"/>
      </w:pPr>
      <w:rPr>
        <w:rFonts w:hint="default"/>
        <w:lang w:val="en-US" w:eastAsia="en-US" w:bidi="ar-SA"/>
      </w:rPr>
    </w:lvl>
  </w:abstractNum>
  <w:num w:numId="1" w16cid:durableId="69018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A6"/>
    <w:rsid w:val="000E5799"/>
    <w:rsid w:val="0019547D"/>
    <w:rsid w:val="00235BBC"/>
    <w:rsid w:val="00350068"/>
    <w:rsid w:val="003D45B8"/>
    <w:rsid w:val="004926F3"/>
    <w:rsid w:val="004D71B3"/>
    <w:rsid w:val="005B29B1"/>
    <w:rsid w:val="007E1C7B"/>
    <w:rsid w:val="009A47B7"/>
    <w:rsid w:val="00AF3631"/>
    <w:rsid w:val="00B761A6"/>
    <w:rsid w:val="00C9129B"/>
    <w:rsid w:val="00EE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B81A"/>
  <w15:docId w15:val="{13D7D467-749B-4220-A1C3-05007564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77"/>
      <w:ind w:left="100"/>
    </w:pPr>
    <w:rPr>
      <w:rFonts w:ascii="Palatino Linotype" w:eastAsia="Palatino Linotype" w:hAnsi="Palatino Linotype" w:cs="Palatino Linotype"/>
      <w:b/>
      <w:bCs/>
      <w:sz w:val="27"/>
      <w:szCs w:val="27"/>
    </w:rPr>
  </w:style>
  <w:style w:type="paragraph" w:styleId="ListParagraph">
    <w:name w:val="List Paragraph"/>
    <w:basedOn w:val="Normal"/>
    <w:uiPriority w:val="1"/>
    <w:qFormat/>
    <w:pPr>
      <w:ind w:left="100" w:right="11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1374</Words>
  <Characters>7368</Characters>
  <Application>Microsoft Office Word</Application>
  <DocSecurity>0</DocSecurity>
  <Lines>132</Lines>
  <Paragraphs>21</Paragraphs>
  <ScaleCrop>false</ScaleCrop>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Fryxell</dc:creator>
  <cp:lastModifiedBy>Ann Munley</cp:lastModifiedBy>
  <cp:revision>3</cp:revision>
  <dcterms:created xsi:type="dcterms:W3CDTF">2025-10-22T13:45:00Z</dcterms:created>
  <dcterms:modified xsi:type="dcterms:W3CDTF">2025-10-22T13:45:00Z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for Microsoft 365</vt:lpwstr>
  </property>
  <property fmtid="{D5CDD505-2E9C-101B-9397-08002B2CF9AE}" pid="4" name="LastSaved">
    <vt:filetime>2023-12-14T00:00:00Z</vt:filetime>
  </property>
  <property fmtid="{D5CDD505-2E9C-101B-9397-08002B2CF9AE}" pid="5" name="Producer">
    <vt:lpwstr>Microsoft® Word for Microsoft 365</vt:lpwstr>
  </property>
</Properties>
</file>